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77546" w14:textId="77777777" w:rsidR="00196F6D" w:rsidRPr="008115DD" w:rsidRDefault="00196F6D" w:rsidP="00196F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lk15565971"/>
      <w:r w:rsidRPr="008115DD">
        <w:rPr>
          <w:rFonts w:ascii="Times New Roman" w:eastAsia="Times New Roman" w:hAnsi="Times New Roman" w:cs="Times New Roman"/>
          <w:b/>
          <w:color w:val="000000"/>
        </w:rPr>
        <w:t>GRILA DE EVALUARE PENTRU SELECȚIA PARTENERILOR</w:t>
      </w:r>
    </w:p>
    <w:p w14:paraId="145AC29E" w14:textId="77777777" w:rsidR="00196F6D" w:rsidRPr="008115DD" w:rsidRDefault="00196F6D" w:rsidP="00196F6D">
      <w:pPr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78E8E61C" w14:textId="77777777" w:rsidR="00196F6D" w:rsidRPr="008115DD" w:rsidRDefault="00196F6D" w:rsidP="00196F6D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8115DD">
        <w:rPr>
          <w:rFonts w:ascii="Times New Roman" w:eastAsia="Times New Roman" w:hAnsi="Times New Roman" w:cs="Times New Roman"/>
        </w:rPr>
        <w:t>Candidat</w:t>
      </w:r>
      <w:proofErr w:type="spellEnd"/>
      <w:r w:rsidRPr="008115DD">
        <w:rPr>
          <w:rFonts w:ascii="Times New Roman" w:eastAsia="Times New Roman" w:hAnsi="Times New Roman" w:cs="Times New Roman"/>
        </w:rPr>
        <w:t xml:space="preserve"> ……………….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5252"/>
        <w:gridCol w:w="1701"/>
        <w:gridCol w:w="1687"/>
      </w:tblGrid>
      <w:tr w:rsidR="008115DD" w:rsidRPr="008115DD" w14:paraId="70122D74" w14:textId="77777777" w:rsidTr="003E67C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C0E489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Nr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crt</w:t>
            </w:r>
            <w:proofErr w:type="spellEnd"/>
          </w:p>
        </w:tc>
        <w:tc>
          <w:tcPr>
            <w:tcW w:w="53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0C6125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Criteriu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evaluare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F78834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Punctaj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maxim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3122D5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Punctaj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candidat</w:t>
            </w:r>
            <w:proofErr w:type="spellEnd"/>
          </w:p>
        </w:tc>
      </w:tr>
      <w:tr w:rsidR="008115DD" w:rsidRPr="008115DD" w14:paraId="190B63E4" w14:textId="77777777" w:rsidTr="003E67C5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0466A073" w14:textId="77777777" w:rsidR="008115DD" w:rsidRPr="008115DD" w:rsidRDefault="008115DD" w:rsidP="003E67C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7025FF11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Capacitatea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operatională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și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financiară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7CB71E37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180F2BAE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24B34344" w14:textId="77777777" w:rsidTr="003E67C5">
        <w:tc>
          <w:tcPr>
            <w:tcW w:w="60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03E5B6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619066AF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7BC0332B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1777F288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6FA01343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6B0FD298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590F08BA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30CEBCFC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0634DB3A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34CB0515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6B8EB544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5CCCEC36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3C8EACDB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8A3436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Resurse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umane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01CF9C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5DD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868543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7B8969FE" w14:textId="77777777" w:rsidTr="003E67C5">
        <w:trPr>
          <w:trHeight w:val="1593"/>
        </w:trPr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285F13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D40771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Numarul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experţi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cheie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experienţă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tipul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activitate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asumat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dovedit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CV)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propuşi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activităţile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proiectului</w:t>
            </w:r>
            <w:proofErr w:type="spellEnd"/>
          </w:p>
          <w:p w14:paraId="782E1B9E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1 expert – 0 puncte</w:t>
            </w:r>
          </w:p>
          <w:p w14:paraId="1BE664A0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2 experţi – 5 puncte</w:t>
            </w:r>
          </w:p>
          <w:p w14:paraId="70AF1B13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  <w:lang w:val="de-DE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3 experţi și mai mulți –10 puncte</w:t>
            </w: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AE96A6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14:paraId="2CD623C4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26D84B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4470AB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A3052C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0A3389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6804B5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0527262A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B43819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D8F69D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Evaluarea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calitativă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experienţei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din CV</w:t>
            </w:r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79D593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14:paraId="240361DD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CE1FB2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A2C348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2A9644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D3AB4E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5FD23C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112E39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4720DB43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EFCA7C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37DDDA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Nivel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scăzut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experienţă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până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la un 1 an) – 0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46AFC3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D1B530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3BE37C06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887799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6115C0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Nivel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mediu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experienţă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cuprinsă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între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) – 5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8C598B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53E776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5646E221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19CA13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69F0D9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  <w:lang w:val="de-DE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val="de-DE"/>
              </w:rPr>
              <w:t>Nivel înalt (experienţă mai mare de 3 ani) – 10</w:t>
            </w:r>
            <w:r w:rsidRPr="008115DD">
              <w:rPr>
                <w:rFonts w:ascii="Times New Roman" w:eastAsia="Times New Roman" w:hAnsi="Times New Roman" w:cs="Times New Roman"/>
                <w:color w:val="000000"/>
                <w:lang w:val="de-DE"/>
              </w:rPr>
              <w:t xml:space="preserve"> puncte</w:t>
            </w:r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49ACA4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70FA81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8115DD" w:rsidRPr="008115DD" w14:paraId="1B3F93B6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5DFFD3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  <w:lang w:val="de-DE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2C3AD0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Situaţia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financiară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(media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cifrei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afaceri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veniturilor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în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ultimii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4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ani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D90C76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BFEEF8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300A042A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126B01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006E9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până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la 40.000 euro - 3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361B19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6EBA4A9F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CDACF8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71A600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A03DF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7372DA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23DC8FF4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4E997A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62851B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între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40.001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80.000 euro - 5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9947F5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6A521A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0983FAA2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8B5BAE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490C77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Între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80.001 – 120.000 euro – 10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6FD413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27A224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51C40E42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32BD53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95E615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peste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120.000 euro - 20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A8AA3D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97D49A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535C8FE7" w14:textId="77777777" w:rsidTr="003E67C5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6963CC9F" w14:textId="77777777" w:rsidR="008115DD" w:rsidRPr="008115DD" w:rsidRDefault="008115DD" w:rsidP="003E67C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34ADD704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Capacitatea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profesională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0C1E7379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07409338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6263A0C9" w14:textId="77777777" w:rsidTr="003E67C5">
        <w:tc>
          <w:tcPr>
            <w:tcW w:w="60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09727A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027978D5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091D33F0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405E2647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EF4314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Experiență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domeniul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finațărilor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nerambursabile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POCU/POSDRU/PHARE/ GUVERNUL ROMÂNIEI (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proiecte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implementare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sau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finalizate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ED4A41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  <w:p w14:paraId="51468058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B69CEB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AE9AE5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790D85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8885A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0F6938E3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1C32CA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D5227D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fiecare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proiect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acordă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până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la maxim 10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98C43E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AD4628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7D2AD3CB" w14:textId="77777777" w:rsidTr="003E67C5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B81376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CF7C24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/>
              </w:rPr>
            </w:pPr>
            <w:r w:rsidRPr="008115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/>
              </w:rPr>
              <w:t xml:space="preserve">Experiență în activități similare cu grupuri țintă similare celor din proiect </w:t>
            </w:r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A6EF6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8115DD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DF8CD6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8115DD" w:rsidRPr="008115DD" w14:paraId="2F7D79CA" w14:textId="77777777" w:rsidTr="003E67C5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0BFBB8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C4AE1E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fiecare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proiect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/contract/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acțiune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acordă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până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la maxim 10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587A82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609D40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8115DD" w:rsidRPr="008115DD" w14:paraId="197E3E91" w14:textId="77777777" w:rsidTr="003E67C5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7BB6168B" w14:textId="77777777" w:rsidR="008115DD" w:rsidRPr="008115DD" w:rsidRDefault="008115DD" w:rsidP="003E67C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138BBC5F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115DD">
              <w:rPr>
                <w:rFonts w:ascii="Times New Roman" w:hAnsi="Times New Roman" w:cs="Times New Roman"/>
              </w:rPr>
              <w:t>Metodologie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72C6554F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3DC3BEDF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133F1AD4" w14:textId="77777777" w:rsidTr="003E67C5">
        <w:tc>
          <w:tcPr>
            <w:tcW w:w="60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32F414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0CCA6DF9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4CE9A09B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39C32829" w14:textId="77777777" w:rsidR="008115DD" w:rsidRPr="008115DD" w:rsidRDefault="008115DD" w:rsidP="003E67C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E87C2C" w14:textId="77777777" w:rsidR="008115DD" w:rsidRPr="008115DD" w:rsidRDefault="008115DD" w:rsidP="003E6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descrise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premisele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cărora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proiectul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poate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fi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implementat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succes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precum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riscurile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impactul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acestora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desfăşurării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proiectului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atingerii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indicatorilor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propuşi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05E35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hAnsi="Times New Roman" w:cs="Times New Roman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5ACFE7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E690AE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495328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07E73E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2DE64AB8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F500AB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278F2B" w14:textId="77777777" w:rsidR="008115DD" w:rsidRPr="008115DD" w:rsidRDefault="008115DD" w:rsidP="003E6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prezentate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măsurile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prevenire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apariţiei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riscurilor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atenuare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efectelor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acestora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cazul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apariţiei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lor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C1F96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hAnsi="Times New Roman" w:cs="Times New Roman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44BBD1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2F179BE2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CD502E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89DEA9" w14:textId="77777777" w:rsidR="008115DD" w:rsidRPr="008115DD" w:rsidRDefault="008115DD" w:rsidP="003E6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descrise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beneficiile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suplimentare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care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membrii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grupului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ţintă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le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primesc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exclusiv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urmare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implementării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acțiunilor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care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implicat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partenerul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FCD3D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hAnsi="Times New Roman" w:cs="Times New Roman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E180D0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66F2814A" w14:textId="77777777" w:rsidTr="003E67C5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C3EB4B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266CF1" w14:textId="77777777" w:rsidR="008115DD" w:rsidRPr="008115DD" w:rsidRDefault="008115DD" w:rsidP="003E6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Proiectul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definește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mecanisme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masuri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coordonare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referitor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comunicare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E4B71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hAnsi="Times New Roman" w:cs="Times New Roman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110B7C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4965FC18" w14:textId="77777777" w:rsidTr="003E67C5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14:paraId="0056EDA5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115D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14:paraId="21E78CCA" w14:textId="77777777" w:rsidR="008115DD" w:rsidRPr="008115DD" w:rsidRDefault="008115DD" w:rsidP="003E6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15DD">
              <w:rPr>
                <w:rFonts w:ascii="Times New Roman" w:eastAsia="Times New Roman" w:hAnsi="Times New Roman" w:cs="Times New Roman"/>
                <w:b/>
              </w:rPr>
              <w:t>Contribuţia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</w:rPr>
              <w:t>partenerului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</w:rPr>
              <w:t xml:space="preserve"> la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</w:rPr>
              <w:t>activităţile</w:t>
            </w:r>
            <w:proofErr w:type="spellEnd"/>
            <w:r w:rsidRPr="008115D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  <w:b/>
              </w:rPr>
              <w:t>proiectului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14:paraId="4B10DD8D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14:paraId="61104CFA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30AC0031" w14:textId="77777777" w:rsidTr="003E67C5">
        <w:tc>
          <w:tcPr>
            <w:tcW w:w="606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85066C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54580B" w14:textId="77777777" w:rsidR="008115DD" w:rsidRPr="008115DD" w:rsidRDefault="008115DD" w:rsidP="003E6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</w:rPr>
              <w:t>activitate</w:t>
            </w:r>
            <w:proofErr w:type="spellEnd"/>
            <w:r w:rsidRPr="008115DD">
              <w:rPr>
                <w:rFonts w:ascii="Times New Roman" w:eastAsia="Times New Roman" w:hAnsi="Times New Roman" w:cs="Times New Roman"/>
              </w:rPr>
              <w:t xml:space="preserve"> – 5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</w:rPr>
              <w:t>puncte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C26CAD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115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CFD1AF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15BF666C" w14:textId="77777777" w:rsidTr="003E67C5"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901491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71E46E" w14:textId="77777777" w:rsidR="008115DD" w:rsidRPr="008115DD" w:rsidRDefault="008115DD" w:rsidP="003E6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 w:rsidRPr="008115DD">
              <w:rPr>
                <w:rFonts w:ascii="Times New Roman" w:eastAsia="Times New Roman" w:hAnsi="Times New Roman" w:cs="Times New Roman"/>
              </w:rPr>
              <w:t xml:space="preserve"> – 15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left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551D0F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48C522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DD" w:rsidRPr="008115DD" w14:paraId="15307330" w14:textId="77777777" w:rsidTr="003E67C5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C8F222" w14:textId="77777777" w:rsidR="008115DD" w:rsidRPr="008115DD" w:rsidRDefault="008115DD" w:rsidP="003E67C5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FDE555" w14:textId="77777777" w:rsidR="008115DD" w:rsidRPr="008115DD" w:rsidRDefault="008115DD" w:rsidP="003E6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15DD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 w:rsidRPr="008115DD">
              <w:rPr>
                <w:rFonts w:ascii="Times New Roman" w:eastAsia="Times New Roman" w:hAnsi="Times New Roman" w:cs="Times New Roman"/>
              </w:rPr>
              <w:t xml:space="preserve"> – 20 </w:t>
            </w:r>
            <w:proofErr w:type="spellStart"/>
            <w:r w:rsidRPr="008115DD">
              <w:rPr>
                <w:rFonts w:ascii="Times New Roman" w:eastAsia="Times New Roman" w:hAnsi="Times New Roman" w:cs="Times New Roman"/>
              </w:rPr>
              <w:t>puncte</w:t>
            </w:r>
            <w:proofErr w:type="spellEnd"/>
            <w:r w:rsidRPr="008115D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3" w:type="dxa"/>
            <w:vMerge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53C5C5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D6F2E2" w14:textId="77777777" w:rsidR="008115DD" w:rsidRPr="008115DD" w:rsidRDefault="008115DD" w:rsidP="003E67C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407EF2" w14:textId="77777777" w:rsidR="000D0328" w:rsidRPr="008115DD" w:rsidRDefault="000D0328" w:rsidP="00F7491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94C243C" w14:textId="74FAA95E" w:rsidR="00A04031" w:rsidRPr="008115DD" w:rsidRDefault="00F74912" w:rsidP="00F7491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115DD">
        <w:rPr>
          <w:rFonts w:ascii="Times New Roman" w:eastAsia="Times New Roman" w:hAnsi="Times New Roman" w:cs="Times New Roman"/>
          <w:bCs/>
        </w:rPr>
        <w:t xml:space="preserve">* </w:t>
      </w:r>
      <w:proofErr w:type="gramStart"/>
      <w:r w:rsidRPr="008115DD">
        <w:rPr>
          <w:rFonts w:ascii="Times New Roman" w:eastAsia="Times New Roman" w:hAnsi="Times New Roman" w:cs="Times New Roman"/>
          <w:bCs/>
        </w:rPr>
        <w:t>se</w:t>
      </w:r>
      <w:proofErr w:type="gram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115DD">
        <w:rPr>
          <w:rFonts w:ascii="Times New Roman" w:eastAsia="Times New Roman" w:hAnsi="Times New Roman" w:cs="Times New Roman"/>
          <w:bCs/>
        </w:rPr>
        <w:t>va</w:t>
      </w:r>
      <w:proofErr w:type="spell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115DD">
        <w:rPr>
          <w:rFonts w:ascii="Times New Roman" w:eastAsia="Times New Roman" w:hAnsi="Times New Roman" w:cs="Times New Roman"/>
          <w:bCs/>
        </w:rPr>
        <w:t>lua</w:t>
      </w:r>
      <w:proofErr w:type="spell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115DD">
        <w:rPr>
          <w:rFonts w:ascii="Times New Roman" w:eastAsia="Times New Roman" w:hAnsi="Times New Roman" w:cs="Times New Roman"/>
          <w:bCs/>
        </w:rPr>
        <w:t>în</w:t>
      </w:r>
      <w:proofErr w:type="spell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115DD">
        <w:rPr>
          <w:rFonts w:ascii="Times New Roman" w:eastAsia="Times New Roman" w:hAnsi="Times New Roman" w:cs="Times New Roman"/>
          <w:bCs/>
        </w:rPr>
        <w:t>calcul</w:t>
      </w:r>
      <w:proofErr w:type="spell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115DD">
        <w:rPr>
          <w:rFonts w:ascii="Times New Roman" w:eastAsia="Times New Roman" w:hAnsi="Times New Roman" w:cs="Times New Roman"/>
          <w:bCs/>
        </w:rPr>
        <w:t>varianta</w:t>
      </w:r>
      <w:proofErr w:type="spell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115DD">
        <w:rPr>
          <w:rFonts w:ascii="Times New Roman" w:eastAsia="Times New Roman" w:hAnsi="Times New Roman" w:cs="Times New Roman"/>
          <w:bCs/>
        </w:rPr>
        <w:t>cea</w:t>
      </w:r>
      <w:proofErr w:type="spell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115DD">
        <w:rPr>
          <w:rFonts w:ascii="Times New Roman" w:eastAsia="Times New Roman" w:hAnsi="Times New Roman" w:cs="Times New Roman"/>
          <w:bCs/>
        </w:rPr>
        <w:t>mai</w:t>
      </w:r>
      <w:proofErr w:type="spell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115DD">
        <w:rPr>
          <w:rFonts w:ascii="Times New Roman" w:eastAsia="Times New Roman" w:hAnsi="Times New Roman" w:cs="Times New Roman"/>
          <w:bCs/>
        </w:rPr>
        <w:t>avantajoasă</w:t>
      </w:r>
      <w:proofErr w:type="spell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115DD">
        <w:rPr>
          <w:rFonts w:ascii="Times New Roman" w:eastAsia="Times New Roman" w:hAnsi="Times New Roman" w:cs="Times New Roman"/>
          <w:bCs/>
        </w:rPr>
        <w:t>pentru</w:t>
      </w:r>
      <w:proofErr w:type="spell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115DD">
        <w:rPr>
          <w:rFonts w:ascii="Times New Roman" w:eastAsia="Times New Roman" w:hAnsi="Times New Roman" w:cs="Times New Roman"/>
          <w:bCs/>
        </w:rPr>
        <w:t>candidat</w:t>
      </w:r>
      <w:proofErr w:type="spellEnd"/>
      <w:r w:rsidRPr="008115DD">
        <w:rPr>
          <w:rFonts w:ascii="Times New Roman" w:eastAsia="Times New Roman" w:hAnsi="Times New Roman" w:cs="Times New Roman"/>
          <w:bCs/>
        </w:rPr>
        <w:t xml:space="preserve"> </w:t>
      </w:r>
      <w:bookmarkEnd w:id="0"/>
    </w:p>
    <w:sectPr w:rsidR="00A04031" w:rsidRPr="00811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90E55"/>
    <w:multiLevelType w:val="hybridMultilevel"/>
    <w:tmpl w:val="EC54E89E"/>
    <w:lvl w:ilvl="0" w:tplc="04180001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1427C"/>
    <w:multiLevelType w:val="multilevel"/>
    <w:tmpl w:val="A5867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3942D1"/>
    <w:multiLevelType w:val="multilevel"/>
    <w:tmpl w:val="19A64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7204F0"/>
    <w:multiLevelType w:val="hybridMultilevel"/>
    <w:tmpl w:val="33745316"/>
    <w:lvl w:ilvl="0" w:tplc="F72E6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00DF8"/>
    <w:multiLevelType w:val="multilevel"/>
    <w:tmpl w:val="2946A9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A23AD"/>
    <w:multiLevelType w:val="multilevel"/>
    <w:tmpl w:val="B6BCE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ED6B39"/>
    <w:multiLevelType w:val="multilevel"/>
    <w:tmpl w:val="711A9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D24F93"/>
    <w:multiLevelType w:val="multilevel"/>
    <w:tmpl w:val="0B2A9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8B7335"/>
    <w:multiLevelType w:val="hybridMultilevel"/>
    <w:tmpl w:val="8C4C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468C6"/>
    <w:multiLevelType w:val="hybridMultilevel"/>
    <w:tmpl w:val="79D6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31"/>
    <w:rsid w:val="000D0328"/>
    <w:rsid w:val="00172615"/>
    <w:rsid w:val="00196F6D"/>
    <w:rsid w:val="00324FD6"/>
    <w:rsid w:val="00501DD3"/>
    <w:rsid w:val="0066067F"/>
    <w:rsid w:val="008115DD"/>
    <w:rsid w:val="008A0E46"/>
    <w:rsid w:val="008E7008"/>
    <w:rsid w:val="00A04031"/>
    <w:rsid w:val="00AF54EA"/>
    <w:rsid w:val="00B84D69"/>
    <w:rsid w:val="00D902CD"/>
    <w:rsid w:val="00E02B09"/>
    <w:rsid w:val="00E31DD7"/>
    <w:rsid w:val="00E60777"/>
    <w:rsid w:val="00EF0D25"/>
    <w:rsid w:val="00F71C78"/>
    <w:rsid w:val="00F74912"/>
    <w:rsid w:val="00F8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CA7D"/>
  <w15:docId w15:val="{95F56FA5-82FD-4538-9073-F7B03A00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B09"/>
    <w:pPr>
      <w:ind w:left="720"/>
      <w:contextualSpacing/>
    </w:pPr>
  </w:style>
  <w:style w:type="paragraph" w:customStyle="1" w:styleId="Default">
    <w:name w:val="Default"/>
    <w:rsid w:val="00EF0D2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CIV</cp:lastModifiedBy>
  <cp:revision>2</cp:revision>
  <dcterms:created xsi:type="dcterms:W3CDTF">2020-06-03T09:33:00Z</dcterms:created>
  <dcterms:modified xsi:type="dcterms:W3CDTF">2020-06-03T09:33:00Z</dcterms:modified>
</cp:coreProperties>
</file>